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497" w:rsidRPr="00556F11" w:rsidRDefault="00556F11">
      <w:pPr>
        <w:rPr>
          <w:lang w:val="es-ES_tradnl"/>
        </w:rPr>
      </w:pPr>
      <w:r>
        <w:rPr>
          <w:lang w:val="es-ES_tradnl"/>
        </w:rPr>
        <w:t xml:space="preserve">Pruebas </w:t>
      </w:r>
    </w:p>
    <w:sectPr w:rsidR="001B5497" w:rsidRPr="00556F11" w:rsidSect="001B549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grammar="clean"/>
  <w:defaultTabStop w:val="708"/>
  <w:hyphenationZone w:val="425"/>
  <w:characterSpacingControl w:val="doNotCompress"/>
  <w:compat/>
  <w:rsids>
    <w:rsidRoot w:val="00556F11"/>
    <w:rsid w:val="001B5497"/>
    <w:rsid w:val="00556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49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Company>IDTGR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Esmeralda Rivera</dc:creator>
  <cp:keywords/>
  <dc:description/>
  <cp:lastModifiedBy>Esmeralda Rivera</cp:lastModifiedBy>
  <cp:revision>1</cp:revision>
  <dcterms:created xsi:type="dcterms:W3CDTF">2012-06-01T20:28:00Z</dcterms:created>
  <dcterms:modified xsi:type="dcterms:W3CDTF">2012-06-01T20:28:00Z</dcterms:modified>
</cp:coreProperties>
</file>